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z w:val="24"/>
          <w:szCs w:val="24"/>
        </w:rPr>
        <w:t xml:space="preserve">[COUNTY NAME] COUNTY COMMISSION</w:t>
      </w:r>
    </w:p>
    <w:p>
      <w:pPr>
        <w:spacing w:after="80"/>
        <w:jc w:val="center"/>
      </w:pPr>
      <w:r>
        <w:rPr>
          <w:rFonts w:ascii="Times New Roman" w:cs="Times New Roman" w:eastAsia="Times New Roman" w:hAnsi="Times New Roman"/>
          <w:sz w:val="24"/>
          <w:szCs w:val="24"/>
        </w:rPr>
        <w:t xml:space="preserve">STATE OF WEST VIRGINIA</w:t>
      </w:r>
    </w:p>
    <w:p>
      <w:pPr>
        <w:pBdr>
          <w:bottom w:val="single" w:color="000000" w:sz="6" w:space="1"/>
        </w:pBdr>
        <w:spacing w:after="120"/>
      </w:pPr>
      <w:r>
        <w:rPr>
          <w:rFonts w:ascii="Times New Roman" w:cs="Times New Roman" w:eastAsia="Times New Roman" w:hAnsi="Times New Roman"/>
          <w:sz w:val="24"/>
          <w:szCs w:val="24"/>
        </w:rPr>
        <w:t xml:space="preserve"/>
      </w:r>
    </w:p>
    <w:p>
      <w:pPr>
        <w:spacing w:after="360" w:before="120"/>
        <w:jc w:val="center"/>
      </w:pPr>
      <w:r>
        <w:rPr>
          <w:rFonts w:ascii="Times New Roman" w:cs="Times New Roman" w:eastAsia="Times New Roman" w:hAnsi="Times New Roman"/>
          <w:b/>
          <w:bCs/>
          <w:sz w:val="24"/>
          <w:szCs w:val="24"/>
        </w:rPr>
        <w:t xml:space="preserve">RESOLUTION NO. [YEAR]-[NUMBER]</w:t>
      </w:r>
    </w:p>
    <w:p>
      <w:pPr>
        <w:spacing w:after="400"/>
        <w:jc w:val="center"/>
      </w:pPr>
      <w:r>
        <w:rPr>
          <w:rFonts w:ascii="Times New Roman" w:cs="Times New Roman" w:eastAsia="Times New Roman" w:hAnsi="Times New Roman"/>
          <w:b/>
          <w:bCs/>
          <w:sz w:val="24"/>
          <w:szCs w:val="24"/>
        </w:rPr>
        <w:t xml:space="preserve">A RESOLUTION AUTHORIZING PARTICIPATION IN THE MAYDAY STATEWIDE LOST AND FOUND ANIMAL REPORTING NETWORK OPERATED BY THE PROVENIQ FOUNDATION</w:t>
      </w:r>
    </w:p>
    <w:p>
      <w:pPr>
        <w:spacing w:after="200"/>
      </w:pPr>
      <w:r>
        <w:rPr>
          <w:rFonts w:ascii="Times New Roman" w:cs="Times New Roman" w:eastAsia="Times New Roman" w:hAnsi="Times New Roman"/>
          <w:b/>
          <w:bCs/>
          <w:sz w:val="24"/>
          <w:szCs w:val="24"/>
        </w:rPr>
        <w:t xml:space="preserve">WHEREAS, </w:t>
      </w:r>
      <w:r>
        <w:rPr>
          <w:rFonts w:ascii="Times New Roman" w:cs="Times New Roman" w:eastAsia="Times New Roman" w:hAnsi="Times New Roman"/>
          <w:sz w:val="24"/>
          <w:szCs w:val="24"/>
        </w:rPr>
        <w:t xml:space="preserve">the [COUNTY NAME] County Commission is charged under West Virginia Code §19-20 with the appointment and oversight of the county dog warden and animal control operations; and</w:t>
      </w:r>
    </w:p>
    <w:p>
      <w:pPr>
        <w:spacing w:after="200"/>
      </w:pPr>
      <w:r>
        <w:rPr>
          <w:rFonts w:ascii="Times New Roman" w:cs="Times New Roman" w:eastAsia="Times New Roman" w:hAnsi="Times New Roman"/>
          <w:b/>
          <w:bCs/>
          <w:sz w:val="24"/>
          <w:szCs w:val="24"/>
        </w:rPr>
        <w:t xml:space="preserve">WHEREAS, </w:t>
      </w:r>
      <w:r>
        <w:rPr>
          <w:rFonts w:ascii="Times New Roman" w:cs="Times New Roman" w:eastAsia="Times New Roman" w:hAnsi="Times New Roman"/>
          <w:sz w:val="24"/>
          <w:szCs w:val="24"/>
        </w:rPr>
        <w:t xml:space="preserve">West Virginia Code §7-1-14 grants County Commissions the authority to establish guidelines for animal care and control within the county; and</w:t>
      </w:r>
    </w:p>
    <w:p>
      <w:pPr>
        <w:spacing w:after="200"/>
      </w:pPr>
      <w:r>
        <w:rPr>
          <w:rFonts w:ascii="Times New Roman" w:cs="Times New Roman" w:eastAsia="Times New Roman" w:hAnsi="Times New Roman"/>
          <w:b/>
          <w:bCs/>
          <w:sz w:val="24"/>
          <w:szCs w:val="24"/>
        </w:rPr>
        <w:t xml:space="preserve">WHEREAS, </w:t>
      </w:r>
      <w:r>
        <w:rPr>
          <w:rFonts w:ascii="Times New Roman" w:cs="Times New Roman" w:eastAsia="Times New Roman" w:hAnsi="Times New Roman"/>
          <w:sz w:val="24"/>
          <w:szCs w:val="24"/>
        </w:rPr>
        <w:t xml:space="preserve">West Virginia Code §19-20-6a authorizes County Commissions to contract with private humane societies and nonprofit organizations for the care and control of dogs and cats; and</w:t>
      </w:r>
    </w:p>
    <w:p>
      <w:pPr>
        <w:spacing w:after="200"/>
      </w:pPr>
      <w:r>
        <w:rPr>
          <w:rFonts w:ascii="Times New Roman" w:cs="Times New Roman" w:eastAsia="Times New Roman" w:hAnsi="Times New Roman"/>
          <w:b/>
          <w:bCs/>
          <w:sz w:val="24"/>
          <w:szCs w:val="24"/>
        </w:rPr>
        <w:t xml:space="preserve">WHEREAS, </w:t>
      </w:r>
      <w:r>
        <w:rPr>
          <w:rFonts w:ascii="Times New Roman" w:cs="Times New Roman" w:eastAsia="Times New Roman" w:hAnsi="Times New Roman"/>
          <w:sz w:val="24"/>
          <w:szCs w:val="24"/>
        </w:rPr>
        <w:t xml:space="preserve">there currently exists no standardized, county-wide system for residents to report lost or found animals, nor for animal control officers to manage and track such reports; and</w:t>
      </w:r>
    </w:p>
    <w:p>
      <w:pPr>
        <w:spacing w:after="200"/>
      </w:pPr>
      <w:r>
        <w:rPr>
          <w:rFonts w:ascii="Times New Roman" w:cs="Times New Roman" w:eastAsia="Times New Roman" w:hAnsi="Times New Roman"/>
          <w:b/>
          <w:bCs/>
          <w:sz w:val="24"/>
          <w:szCs w:val="24"/>
        </w:rPr>
        <w:t xml:space="preserve">WHEREAS, </w:t>
      </w:r>
      <w:r>
        <w:rPr>
          <w:rFonts w:ascii="Times New Roman" w:cs="Times New Roman" w:eastAsia="Times New Roman" w:hAnsi="Times New Roman"/>
          <w:sz w:val="24"/>
          <w:szCs w:val="24"/>
        </w:rPr>
        <w:t xml:space="preserve">the PROVENIQ Foundation, a West Virginia state-registered 501(c)(3) nonprofit organization, has developed the MAYDAY Network, a free statewide platform for lost and found animal reporting, animal control officer case management, and 911 dispatch coordination; and</w:t>
      </w:r>
    </w:p>
    <w:p>
      <w:pPr>
        <w:spacing w:after="200"/>
      </w:pPr>
      <w:r>
        <w:rPr>
          <w:rFonts w:ascii="Times New Roman" w:cs="Times New Roman" w:eastAsia="Times New Roman" w:hAnsi="Times New Roman"/>
          <w:b/>
          <w:bCs/>
          <w:sz w:val="24"/>
          <w:szCs w:val="24"/>
        </w:rPr>
        <w:t xml:space="preserve">WHEREAS, </w:t>
      </w:r>
      <w:r>
        <w:rPr>
          <w:rFonts w:ascii="Times New Roman" w:cs="Times New Roman" w:eastAsia="Times New Roman" w:hAnsi="Times New Roman"/>
          <w:sz w:val="24"/>
          <w:szCs w:val="24"/>
        </w:rPr>
        <w:t xml:space="preserve">participation in the MAYDAY Network requires no expenditure of county funds, no contracts, and no information technology infrastructure; and</w:t>
      </w:r>
    </w:p>
    <w:p>
      <w:pPr>
        <w:spacing w:after="200"/>
      </w:pPr>
      <w:r>
        <w:rPr>
          <w:rFonts w:ascii="Times New Roman" w:cs="Times New Roman" w:eastAsia="Times New Roman" w:hAnsi="Times New Roman"/>
          <w:b/>
          <w:bCs/>
          <w:sz w:val="24"/>
          <w:szCs w:val="24"/>
        </w:rPr>
        <w:t xml:space="preserve">WHEREAS, </w:t>
      </w:r>
      <w:r>
        <w:rPr>
          <w:rFonts w:ascii="Times New Roman" w:cs="Times New Roman" w:eastAsia="Times New Roman" w:hAnsi="Times New Roman"/>
          <w:sz w:val="24"/>
          <w:szCs w:val="24"/>
        </w:rPr>
        <w:t xml:space="preserve">the MAYDAY Network provides automated reporting to the County Commission including case volume, recovery rates, geographic hotspot data, and animal control officer response metrics, thereby improving the Commission’s ability to fulfill its oversight responsibilities;</w:t>
      </w:r>
    </w:p>
    <w:p>
      <w:pPr>
        <w:spacing w:after="320" w:before="160"/>
      </w:pPr>
      <w:r>
        <w:rPr>
          <w:rFonts w:ascii="Times New Roman" w:cs="Times New Roman" w:eastAsia="Times New Roman" w:hAnsi="Times New Roman"/>
          <w:b/>
          <w:bCs/>
          <w:sz w:val="24"/>
          <w:szCs w:val="24"/>
        </w:rPr>
        <w:t xml:space="preserve">NOW, THEREFORE, BE IT RESOLVED </w:t>
      </w:r>
      <w:r>
        <w:rPr>
          <w:rFonts w:ascii="Times New Roman" w:cs="Times New Roman" w:eastAsia="Times New Roman" w:hAnsi="Times New Roman"/>
          <w:sz w:val="24"/>
          <w:szCs w:val="24"/>
        </w:rPr>
        <w:t xml:space="preserve">by the County Commission of [COUNTY NAME] County, West Virginia, as follows:</w:t>
      </w:r>
    </w:p>
    <w:p>
      <w:pPr>
        <w:spacing w:after="200"/>
      </w:pPr>
      <w:r>
        <w:rPr>
          <w:rFonts w:ascii="Times New Roman" w:cs="Times New Roman" w:eastAsia="Times New Roman" w:hAnsi="Times New Roman"/>
          <w:b/>
          <w:bCs/>
          <w:sz w:val="24"/>
          <w:szCs w:val="24"/>
        </w:rPr>
        <w:t xml:space="preserve">Section 1. </w:t>
      </w:r>
      <w:r>
        <w:rPr>
          <w:rFonts w:ascii="Times New Roman" w:cs="Times New Roman" w:eastAsia="Times New Roman" w:hAnsi="Times New Roman"/>
          <w:b/>
          <w:bCs/>
          <w:i/>
          <w:iCs/>
          <w:sz w:val="24"/>
          <w:szCs w:val="24"/>
        </w:rPr>
        <w:t xml:space="preserve">Authorization. </w:t>
      </w:r>
      <w:r>
        <w:rPr>
          <w:rFonts w:ascii="Times New Roman" w:cs="Times New Roman" w:eastAsia="Times New Roman" w:hAnsi="Times New Roman"/>
          <w:sz w:val="24"/>
          <w:szCs w:val="24"/>
        </w:rPr>
        <w:t xml:space="preserve">The [COUNTY NAME] County Commission hereby authorizes and directs the county animal control office to participate in the MAYDAY Lost and Found Animal Reporting Network operated by the PROVENIQ Foundation.</w:t>
      </w:r>
    </w:p>
    <w:p>
      <w:pPr>
        <w:spacing w:after="200"/>
      </w:pPr>
      <w:r>
        <w:rPr>
          <w:rFonts w:ascii="Times New Roman" w:cs="Times New Roman" w:eastAsia="Times New Roman" w:hAnsi="Times New Roman"/>
          <w:b/>
          <w:bCs/>
          <w:sz w:val="24"/>
          <w:szCs w:val="24"/>
        </w:rPr>
        <w:t xml:space="preserve">Section 2. </w:t>
      </w:r>
      <w:r>
        <w:rPr>
          <w:rFonts w:ascii="Times New Roman" w:cs="Times New Roman" w:eastAsia="Times New Roman" w:hAnsi="Times New Roman"/>
          <w:b/>
          <w:bCs/>
          <w:i/>
          <w:iCs/>
          <w:sz w:val="24"/>
          <w:szCs w:val="24"/>
        </w:rPr>
        <w:t xml:space="preserve">ACO and Dispatch Access. </w:t>
      </w:r>
      <w:r>
        <w:rPr>
          <w:rFonts w:ascii="Times New Roman" w:cs="Times New Roman" w:eastAsia="Times New Roman" w:hAnsi="Times New Roman"/>
          <w:sz w:val="24"/>
          <w:szCs w:val="24"/>
        </w:rPr>
        <w:t xml:space="preserve">The county animal control officer and designated 911 dispatch personnel are authorized to access and use the MAYDAY ACO Portal for the purpose of managing lost, found, and at-risk animal reports within the county’s jurisdiction.</w:t>
      </w:r>
    </w:p>
    <w:p>
      <w:pPr>
        <w:spacing w:after="200"/>
      </w:pPr>
      <w:r>
        <w:rPr>
          <w:rFonts w:ascii="Times New Roman" w:cs="Times New Roman" w:eastAsia="Times New Roman" w:hAnsi="Times New Roman"/>
          <w:b/>
          <w:bCs/>
          <w:sz w:val="24"/>
          <w:szCs w:val="24"/>
        </w:rPr>
        <w:t xml:space="preserve">Section 3. </w:t>
      </w:r>
      <w:r>
        <w:rPr>
          <w:rFonts w:ascii="Times New Roman" w:cs="Times New Roman" w:eastAsia="Times New Roman" w:hAnsi="Times New Roman"/>
          <w:b/>
          <w:bCs/>
          <w:i/>
          <w:iCs/>
          <w:sz w:val="24"/>
          <w:szCs w:val="24"/>
        </w:rPr>
        <w:t xml:space="preserve">County Website. </w:t>
      </w:r>
      <w:r>
        <w:rPr>
          <w:rFonts w:ascii="Times New Roman" w:cs="Times New Roman" w:eastAsia="Times New Roman" w:hAnsi="Times New Roman"/>
          <w:sz w:val="24"/>
          <w:szCs w:val="24"/>
        </w:rPr>
        <w:t xml:space="preserve">The county webmaster or designated official is directed to add a “Report a Lost or Found Pet” link on the [COUNTY NAME] County website directing residents to petmayday.org.</w:t>
      </w:r>
    </w:p>
    <w:p>
      <w:pPr>
        <w:spacing w:after="200"/>
      </w:pPr>
      <w:r>
        <w:rPr>
          <w:rFonts w:ascii="Times New Roman" w:cs="Times New Roman" w:eastAsia="Times New Roman" w:hAnsi="Times New Roman"/>
          <w:b/>
          <w:bCs/>
          <w:sz w:val="24"/>
          <w:szCs w:val="24"/>
        </w:rPr>
        <w:t xml:space="preserve">Section 4. </w:t>
      </w:r>
      <w:r>
        <w:rPr>
          <w:rFonts w:ascii="Times New Roman" w:cs="Times New Roman" w:eastAsia="Times New Roman" w:hAnsi="Times New Roman"/>
          <w:b/>
          <w:bCs/>
          <w:i/>
          <w:iCs/>
          <w:sz w:val="24"/>
          <w:szCs w:val="24"/>
        </w:rPr>
        <w:t xml:space="preserve">No Financial Obligation. </w:t>
      </w:r>
      <w:r>
        <w:rPr>
          <w:rFonts w:ascii="Times New Roman" w:cs="Times New Roman" w:eastAsia="Times New Roman" w:hAnsi="Times New Roman"/>
          <w:sz w:val="24"/>
          <w:szCs w:val="24"/>
        </w:rPr>
        <w:t xml:space="preserve">This resolution does not create any financial obligation on the part of [COUNTY NAME] County. The MAYDAY Network is provided at no cost to the county, its employees, or its residents.</w:t>
      </w:r>
    </w:p>
    <w:p>
      <w:pPr>
        <w:spacing w:after="200"/>
      </w:pPr>
      <w:r>
        <w:rPr>
          <w:rFonts w:ascii="Times New Roman" w:cs="Times New Roman" w:eastAsia="Times New Roman" w:hAnsi="Times New Roman"/>
          <w:b/>
          <w:bCs/>
          <w:sz w:val="24"/>
          <w:szCs w:val="24"/>
        </w:rPr>
        <w:t xml:space="preserve">Section 5. </w:t>
      </w:r>
      <w:r>
        <w:rPr>
          <w:rFonts w:ascii="Times New Roman" w:cs="Times New Roman" w:eastAsia="Times New Roman" w:hAnsi="Times New Roman"/>
          <w:b/>
          <w:bCs/>
          <w:i/>
          <w:iCs/>
          <w:sz w:val="24"/>
          <w:szCs w:val="24"/>
        </w:rPr>
        <w:t xml:space="preserve">Effective Date. </w:t>
      </w:r>
      <w:r>
        <w:rPr>
          <w:rFonts w:ascii="Times New Roman" w:cs="Times New Roman" w:eastAsia="Times New Roman" w:hAnsi="Times New Roman"/>
          <w:sz w:val="24"/>
          <w:szCs w:val="24"/>
        </w:rPr>
        <w:t xml:space="preserve">This resolution shall take effect immediately upon adoption.</w:t>
      </w:r>
    </w:p>
    <w:p>
      <w:pPr>
        <w:spacing w:after="0" w:before="400"/>
      </w:pPr>
      <w:r>
        <w:rPr>
          <w:rFonts w:ascii="Times New Roman" w:cs="Times New Roman" w:eastAsia="Times New Roman" w:hAnsi="Times New Roman"/>
          <w:sz w:val="24"/>
          <w:szCs w:val="24"/>
        </w:rPr>
        <w:t xml:space="preserve">ADOPTED this _____ day of ________________, 20___, by vote of the [COUNTY NAME] County Commission.</w:t>
      </w:r>
    </w:p>
    <w:p>
      <w:pPr>
        <w:spacing w:after="0" w:before="320"/>
      </w:pPr>
      <w:r>
        <w:rPr>
          <w:rFonts w:ascii="Times New Roman" w:cs="Times New Roman" w:eastAsia="Times New Roman" w:hAnsi="Times New Roman"/>
          <w:sz w:val="24"/>
          <w:szCs w:val="24"/>
        </w:rPr>
        <w:t xml:space="preserve">________________________________________</w:t>
      </w:r>
    </w:p>
    <w:p>
      <w:pPr>
        <w:spacing w:after="0"/>
      </w:pPr>
      <w:r>
        <w:rPr>
          <w:rFonts w:ascii="Times New Roman" w:cs="Times New Roman" w:eastAsia="Times New Roman" w:hAnsi="Times New Roman"/>
          <w:sz w:val="24"/>
          <w:szCs w:val="24"/>
        </w:rPr>
        <w:t xml:space="preserve">[NAME], President, [COUNTY NAME] County Commission</w:t>
      </w:r>
    </w:p>
    <w:p>
      <w:pPr>
        <w:spacing w:after="0" w:before="320"/>
      </w:pPr>
      <w:r>
        <w:rPr>
          <w:rFonts w:ascii="Times New Roman" w:cs="Times New Roman" w:eastAsia="Times New Roman" w:hAnsi="Times New Roman"/>
          <w:sz w:val="24"/>
          <w:szCs w:val="24"/>
        </w:rPr>
        <w:t xml:space="preserve">________________________________________</w:t>
      </w:r>
    </w:p>
    <w:p>
      <w:pPr>
        <w:spacing w:after="0"/>
      </w:pPr>
      <w:r>
        <w:rPr>
          <w:rFonts w:ascii="Times New Roman" w:cs="Times New Roman" w:eastAsia="Times New Roman" w:hAnsi="Times New Roman"/>
          <w:sz w:val="24"/>
          <w:szCs w:val="24"/>
        </w:rPr>
        <w:t xml:space="preserve">[NAME], Commissioner</w:t>
      </w:r>
    </w:p>
    <w:p>
      <w:pPr>
        <w:spacing w:after="0" w:before="320"/>
      </w:pPr>
      <w:r>
        <w:rPr>
          <w:rFonts w:ascii="Times New Roman" w:cs="Times New Roman" w:eastAsia="Times New Roman" w:hAnsi="Times New Roman"/>
          <w:sz w:val="24"/>
          <w:szCs w:val="24"/>
        </w:rPr>
        <w:t xml:space="preserve">________________________________________</w:t>
      </w:r>
    </w:p>
    <w:p>
      <w:pPr>
        <w:spacing w:after="0"/>
      </w:pPr>
      <w:r>
        <w:rPr>
          <w:rFonts w:ascii="Times New Roman" w:cs="Times New Roman" w:eastAsia="Times New Roman" w:hAnsi="Times New Roman"/>
          <w:sz w:val="24"/>
          <w:szCs w:val="24"/>
        </w:rPr>
        <w:t xml:space="preserve">[NAME], Commissioner</w:t>
      </w:r>
    </w:p>
    <w:p>
      <w:pPr>
        <w:spacing w:after="0" w:before="360"/>
      </w:pPr>
      <w:r>
        <w:rPr>
          <w:rFonts w:ascii="Times New Roman" w:cs="Times New Roman" w:eastAsia="Times New Roman" w:hAnsi="Times New Roman"/>
          <w:b/>
          <w:bCs/>
          <w:sz w:val="24"/>
          <w:szCs w:val="24"/>
        </w:rPr>
        <w:t xml:space="preserve">ATTEST:</w:t>
      </w:r>
    </w:p>
    <w:p>
      <w:pPr>
        <w:spacing w:after="0" w:before="320"/>
      </w:pPr>
      <w:r>
        <w:rPr>
          <w:rFonts w:ascii="Times New Roman" w:cs="Times New Roman" w:eastAsia="Times New Roman" w:hAnsi="Times New Roman"/>
          <w:sz w:val="24"/>
          <w:szCs w:val="24"/>
        </w:rPr>
        <w:t xml:space="preserve">________________________________________</w:t>
      </w:r>
    </w:p>
    <w:p>
      <w:pPr>
        <w:spacing w:after="0"/>
      </w:pPr>
      <w:r>
        <w:rPr>
          <w:rFonts w:ascii="Times New Roman" w:cs="Times New Roman" w:eastAsia="Times New Roman" w:hAnsi="Times New Roman"/>
          <w:sz w:val="24"/>
          <w:szCs w:val="24"/>
        </w:rPr>
        <w:t xml:space="preserve">Clerk of the County Commission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2026-03-01T02:57:30.416Z</dcterms:created>
  <dcterms:modified xsi:type="dcterms:W3CDTF">2026-03-01T02:57:30.417Z</dcterms:modified>
</cp:coreProperties>
</file>

<file path=docProps/custom.xml><?xml version="1.0" encoding="utf-8"?>
<Properties xmlns="http://schemas.openxmlformats.org/officeDocument/2006/custom-properties" xmlns:vt="http://schemas.openxmlformats.org/officeDocument/2006/docPropsVTypes"/>
</file>